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E98" w:rsidRPr="00E03E96" w:rsidRDefault="008E1E98" w:rsidP="008E1E98">
      <w:pPr>
        <w:rPr>
          <w:rFonts w:ascii="华文楷体" w:eastAsia="华文楷体" w:hAnsi="华文楷体" w:hint="eastAsia"/>
          <w:b/>
          <w:sz w:val="32"/>
          <w:szCs w:val="32"/>
        </w:rPr>
      </w:pPr>
      <w:r w:rsidRPr="00E03E96">
        <w:rPr>
          <w:rFonts w:ascii="华文楷体" w:eastAsia="华文楷体" w:hAnsi="华文楷体" w:hint="eastAsia"/>
          <w:b/>
          <w:sz w:val="32"/>
          <w:szCs w:val="32"/>
        </w:rPr>
        <w:t>附件1：</w:t>
      </w:r>
    </w:p>
    <w:p w:rsidR="008E1E98" w:rsidRPr="008E1E98" w:rsidRDefault="008E1E98" w:rsidP="008E1E98">
      <w:pPr>
        <w:pStyle w:val="p0"/>
        <w:ind w:firstLine="640"/>
        <w:jc w:val="center"/>
        <w:rPr>
          <w:rFonts w:ascii="华文楷体" w:eastAsia="华文楷体" w:hAnsi="华文楷体"/>
          <w:b/>
          <w:sz w:val="44"/>
          <w:szCs w:val="44"/>
        </w:rPr>
      </w:pPr>
      <w:r w:rsidRPr="008E1E98">
        <w:rPr>
          <w:rFonts w:ascii="华文楷体" w:eastAsia="华文楷体" w:hAnsi="华文楷体" w:hint="eastAsia"/>
          <w:b/>
          <w:sz w:val="44"/>
          <w:szCs w:val="44"/>
        </w:rPr>
        <w:t>新闻稿提交方案</w:t>
      </w:r>
    </w:p>
    <w:p w:rsidR="008E1E98" w:rsidRPr="007279FA" w:rsidRDefault="008E1E98" w:rsidP="008E1E98">
      <w:pPr>
        <w:pStyle w:val="p0"/>
        <w:ind w:firstLine="640"/>
        <w:rPr>
          <w:rFonts w:ascii="仿宋_GB2312" w:eastAsia="仿宋_GB2312" w:hAnsi="仿宋" w:hint="eastAsia"/>
          <w:sz w:val="32"/>
          <w:szCs w:val="32"/>
        </w:rPr>
      </w:pPr>
      <w:r w:rsidRPr="007279FA">
        <w:rPr>
          <w:rFonts w:ascii="仿宋_GB2312" w:eastAsia="仿宋_GB2312" w:hAnsi="仿宋" w:hint="eastAsia"/>
          <w:sz w:val="32"/>
          <w:szCs w:val="32"/>
        </w:rPr>
        <w:t>为确保提交新闻稿简洁有效，统计准确，请各院系团委（团总支），各相关学生团体参照新闻稿（照片集）提交模板整理相关新闻稿并进行提交，具体规则如下：</w:t>
      </w:r>
    </w:p>
    <w:p w:rsidR="008E1E98" w:rsidRPr="007279FA" w:rsidRDefault="008E1E98" w:rsidP="008E1E98">
      <w:pPr>
        <w:pStyle w:val="p0"/>
        <w:ind w:firstLine="640"/>
        <w:rPr>
          <w:rFonts w:ascii="仿宋_GB2312" w:eastAsia="仿宋_GB2312" w:hAnsi="仿宋" w:hint="eastAsia"/>
          <w:sz w:val="32"/>
          <w:szCs w:val="32"/>
        </w:rPr>
      </w:pPr>
      <w:r w:rsidRPr="007279FA">
        <w:rPr>
          <w:rFonts w:ascii="仿宋_GB2312" w:eastAsia="仿宋_GB2312" w:hAnsi="仿宋" w:hint="eastAsia"/>
          <w:sz w:val="32"/>
          <w:szCs w:val="32"/>
        </w:rPr>
        <w:t>1、一个完整的新闻稿件为一个文件夹压缩包，其中</w:t>
      </w:r>
      <w:proofErr w:type="gramStart"/>
      <w:r w:rsidRPr="007279FA">
        <w:rPr>
          <w:rFonts w:ascii="仿宋_GB2312" w:eastAsia="仿宋_GB2312" w:hAnsi="仿宋" w:hint="eastAsia"/>
          <w:sz w:val="32"/>
          <w:szCs w:val="32"/>
        </w:rPr>
        <w:t>需包括</w:t>
      </w:r>
      <w:proofErr w:type="gramEnd"/>
      <w:r w:rsidRPr="007279FA">
        <w:rPr>
          <w:rFonts w:ascii="仿宋_GB2312" w:eastAsia="仿宋_GB2312" w:hAnsi="仿宋" w:hint="eastAsia"/>
          <w:sz w:val="32"/>
          <w:szCs w:val="32"/>
        </w:rPr>
        <w:t>“新闻稿文档文件”（参考模板）1份和“活动照片文件夹”1个；一期照片</w:t>
      </w:r>
      <w:proofErr w:type="gramStart"/>
      <w:r w:rsidRPr="007279FA">
        <w:rPr>
          <w:rFonts w:ascii="仿宋_GB2312" w:eastAsia="仿宋_GB2312" w:hAnsi="仿宋" w:hint="eastAsia"/>
          <w:sz w:val="32"/>
          <w:szCs w:val="32"/>
        </w:rPr>
        <w:t>集需包括</w:t>
      </w:r>
      <w:proofErr w:type="gramEnd"/>
      <w:r w:rsidRPr="007279FA">
        <w:rPr>
          <w:rFonts w:ascii="仿宋_GB2312" w:eastAsia="仿宋_GB2312" w:hAnsi="仿宋" w:hint="eastAsia"/>
          <w:sz w:val="32"/>
          <w:szCs w:val="32"/>
        </w:rPr>
        <w:t>专题照片不多于15张；</w:t>
      </w:r>
    </w:p>
    <w:p w:rsidR="008E1E98" w:rsidRPr="007279FA" w:rsidRDefault="008E1E98" w:rsidP="008E1E98">
      <w:pPr>
        <w:pStyle w:val="p0"/>
        <w:ind w:firstLine="640"/>
        <w:rPr>
          <w:rFonts w:ascii="仿宋_GB2312" w:eastAsia="仿宋_GB2312" w:hAnsi="仿宋" w:hint="eastAsia"/>
          <w:sz w:val="32"/>
          <w:szCs w:val="32"/>
        </w:rPr>
      </w:pPr>
      <w:r w:rsidRPr="007279FA">
        <w:rPr>
          <w:rFonts w:ascii="仿宋_GB2312" w:eastAsia="仿宋_GB2312" w:hAnsi="仿宋" w:hint="eastAsia"/>
          <w:sz w:val="32"/>
          <w:szCs w:val="32"/>
        </w:rPr>
        <w:t>2、新闻稿</w:t>
      </w:r>
      <w:proofErr w:type="gramStart"/>
      <w:r w:rsidRPr="007279FA">
        <w:rPr>
          <w:rFonts w:ascii="仿宋_GB2312" w:eastAsia="仿宋_GB2312" w:hAnsi="仿宋" w:hint="eastAsia"/>
          <w:sz w:val="32"/>
          <w:szCs w:val="32"/>
        </w:rPr>
        <w:t>填写请</w:t>
      </w:r>
      <w:proofErr w:type="gramEnd"/>
      <w:r w:rsidRPr="007279FA">
        <w:rPr>
          <w:rFonts w:ascii="仿宋_GB2312" w:eastAsia="仿宋_GB2312" w:hAnsi="仿宋" w:hint="eastAsia"/>
          <w:sz w:val="32"/>
          <w:szCs w:val="32"/>
        </w:rPr>
        <w:t>按照“三走”活动新闻稿模板（详见模板文件夹）填写，每篇新闻稿不超过1000字，文件以“</w:t>
      </w:r>
      <w:r w:rsidRPr="007279FA">
        <w:rPr>
          <w:rFonts w:ascii="仿宋_GB2312" w:eastAsia="仿宋_GB2312" w:hAnsi="仿宋" w:hint="eastAsia"/>
          <w:sz w:val="32"/>
          <w:szCs w:val="32"/>
          <w:u w:val="single"/>
        </w:rPr>
        <w:t>院系/社团名称+活动名称+新闻稿</w:t>
      </w:r>
      <w:r w:rsidRPr="007279FA">
        <w:rPr>
          <w:rFonts w:ascii="仿宋_GB2312" w:eastAsia="仿宋_GB2312" w:hAnsi="仿宋" w:hint="eastAsia"/>
          <w:sz w:val="32"/>
          <w:szCs w:val="32"/>
        </w:rPr>
        <w:t>”命名，具体内容按照模板填写即可，新闻稿word文档中需插入活动照片，每个活动2-3张；</w:t>
      </w:r>
    </w:p>
    <w:p w:rsidR="008E1E98" w:rsidRPr="007279FA" w:rsidRDefault="008E1E98" w:rsidP="008E1E98">
      <w:pPr>
        <w:pStyle w:val="p0"/>
        <w:ind w:firstLine="640"/>
        <w:rPr>
          <w:rFonts w:ascii="仿宋_GB2312" w:eastAsia="仿宋_GB2312" w:hAnsi="仿宋" w:hint="eastAsia"/>
          <w:sz w:val="32"/>
          <w:szCs w:val="32"/>
        </w:rPr>
      </w:pPr>
      <w:r w:rsidRPr="007279FA">
        <w:rPr>
          <w:rFonts w:ascii="仿宋_GB2312" w:eastAsia="仿宋_GB2312" w:hAnsi="仿宋" w:hint="eastAsia"/>
          <w:sz w:val="32"/>
          <w:szCs w:val="32"/>
        </w:rPr>
        <w:t>3、活动照片需单独提交.jpg图片文件，并放在指定文件夹中，照片命名要有简单的照片介绍，每个活动2-3张；</w:t>
      </w:r>
    </w:p>
    <w:p w:rsidR="008E1E98" w:rsidRPr="007279FA" w:rsidRDefault="008E1E98" w:rsidP="008E1E98">
      <w:pPr>
        <w:pStyle w:val="p0"/>
        <w:ind w:firstLine="640"/>
        <w:rPr>
          <w:rFonts w:ascii="仿宋_GB2312" w:eastAsia="仿宋_GB2312" w:hAnsi="仿宋" w:hint="eastAsia"/>
          <w:sz w:val="32"/>
          <w:szCs w:val="32"/>
        </w:rPr>
      </w:pPr>
      <w:r w:rsidRPr="007279FA">
        <w:rPr>
          <w:rFonts w:ascii="仿宋_GB2312" w:eastAsia="仿宋_GB2312" w:hAnsi="仿宋" w:hint="eastAsia"/>
          <w:sz w:val="32"/>
          <w:szCs w:val="32"/>
        </w:rPr>
        <w:t>4、将新闻稿和照片一起放在一个文件夹中，命名方式与新闻稿相同，也即“院系/社团名称+具体活动名称+新闻稿”，以压缩文件的形式发送至指定邮箱。</w:t>
      </w:r>
    </w:p>
    <w:p w:rsidR="008E1E98" w:rsidRPr="007279FA" w:rsidRDefault="008E1E98" w:rsidP="008E1E98">
      <w:pPr>
        <w:pStyle w:val="p0"/>
        <w:ind w:firstLine="640"/>
        <w:rPr>
          <w:rFonts w:ascii="仿宋_GB2312" w:eastAsia="仿宋_GB2312" w:hAnsi="仿宋" w:hint="eastAsia"/>
          <w:sz w:val="32"/>
          <w:szCs w:val="32"/>
        </w:rPr>
      </w:pPr>
      <w:r w:rsidRPr="007279FA">
        <w:rPr>
          <w:rFonts w:ascii="仿宋_GB2312" w:eastAsia="仿宋_GB2312" w:hAnsi="仿宋" w:hint="eastAsia"/>
          <w:sz w:val="32"/>
          <w:szCs w:val="32"/>
        </w:rPr>
        <w:t>5、新闻稿的提交是各院系、社团奖励评选的重要参考依据，请学院、社团按格式提交，并将原始稿件存底。</w:t>
      </w:r>
    </w:p>
    <w:p w:rsidR="008E1E98" w:rsidRPr="007279FA" w:rsidRDefault="008E1E98" w:rsidP="008E1E98">
      <w:pPr>
        <w:pStyle w:val="p0"/>
        <w:ind w:firstLine="640"/>
        <w:rPr>
          <w:rFonts w:ascii="仿宋_GB2312" w:eastAsia="仿宋_GB2312" w:hAnsi="仿宋" w:hint="eastAsia"/>
          <w:sz w:val="32"/>
          <w:szCs w:val="32"/>
        </w:rPr>
      </w:pPr>
      <w:r w:rsidRPr="007279FA">
        <w:rPr>
          <w:rFonts w:ascii="仿宋_GB2312" w:eastAsia="仿宋_GB2312" w:hAnsi="仿宋" w:hint="eastAsia"/>
          <w:sz w:val="32"/>
          <w:szCs w:val="32"/>
        </w:rPr>
        <w:t>6、每一个活动新闻稿只能提交一次，请勿重复提交；同一个活动文件夹中若有多个活动按照1个新闻稿量计算。</w:t>
      </w:r>
    </w:p>
    <w:p w:rsidR="008E1E98" w:rsidRPr="007279FA" w:rsidRDefault="008E1E98" w:rsidP="008E1E98">
      <w:pPr>
        <w:pStyle w:val="p0"/>
        <w:rPr>
          <w:rFonts w:ascii="仿宋_GB2312" w:eastAsia="仿宋_GB2312" w:hAnsi="仿宋" w:hint="eastAsia"/>
          <w:b/>
          <w:bCs/>
          <w:sz w:val="32"/>
          <w:szCs w:val="32"/>
        </w:rPr>
      </w:pPr>
      <w:r w:rsidRPr="007279FA">
        <w:rPr>
          <w:rFonts w:ascii="仿宋_GB2312" w:eastAsia="仿宋_GB2312" w:hAnsi="仿宋" w:hint="eastAsia"/>
          <w:b/>
          <w:bCs/>
          <w:sz w:val="32"/>
          <w:szCs w:val="32"/>
        </w:rPr>
        <w:lastRenderedPageBreak/>
        <w:t>新闻稿征收邮箱:sanzousysu@126.com</w:t>
      </w:r>
    </w:p>
    <w:p w:rsidR="008E1E98" w:rsidRPr="007279FA" w:rsidRDefault="008E1E98" w:rsidP="008E1E98">
      <w:pPr>
        <w:pStyle w:val="p0"/>
        <w:rPr>
          <w:rFonts w:ascii="仿宋_GB2312" w:eastAsia="仿宋_GB2312" w:hAnsi="仿宋" w:hint="eastAsia"/>
          <w:b/>
          <w:sz w:val="32"/>
          <w:szCs w:val="32"/>
        </w:rPr>
      </w:pPr>
      <w:r w:rsidRPr="007279FA">
        <w:rPr>
          <w:rFonts w:ascii="仿宋_GB2312" w:eastAsia="仿宋_GB2312" w:hAnsi="仿宋" w:hint="eastAsia"/>
          <w:b/>
          <w:sz w:val="32"/>
          <w:szCs w:val="32"/>
        </w:rPr>
        <w:t>新闻稿模板（可在附件中下载完整新闻稿提交模板）：</w:t>
      </w:r>
    </w:p>
    <w:tbl>
      <w:tblPr>
        <w:tblW w:w="8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379"/>
      </w:tblGrid>
      <w:tr w:rsidR="008E1E98" w:rsidRPr="007279FA" w:rsidTr="006D085B">
        <w:trPr>
          <w:trHeight w:val="532"/>
        </w:trPr>
        <w:tc>
          <w:tcPr>
            <w:tcW w:w="8614" w:type="dxa"/>
            <w:gridSpan w:val="2"/>
            <w:vAlign w:val="center"/>
          </w:tcPr>
          <w:p w:rsidR="008E1E98" w:rsidRPr="007279FA" w:rsidRDefault="008E1E98" w:rsidP="006D085B">
            <w:pPr>
              <w:tabs>
                <w:tab w:val="left" w:pos="3645"/>
              </w:tabs>
              <w:jc w:val="center"/>
              <w:rPr>
                <w:rFonts w:ascii="仿宋_GB2312" w:eastAsia="仿宋_GB2312" w:hAnsi="华文楷体" w:hint="eastAsia"/>
                <w:b/>
                <w:sz w:val="32"/>
                <w:szCs w:val="32"/>
              </w:rPr>
            </w:pPr>
            <w:r w:rsidRPr="007279FA">
              <w:rPr>
                <w:rFonts w:ascii="仿宋_GB2312" w:eastAsia="仿宋_GB2312" w:hAnsi="华文楷体" w:hint="eastAsia"/>
                <w:b/>
                <w:sz w:val="32"/>
                <w:szCs w:val="32"/>
              </w:rPr>
              <w:t>“三走”系列活动新闻稿</w:t>
            </w:r>
          </w:p>
        </w:tc>
      </w:tr>
      <w:tr w:rsidR="008E1E98" w:rsidRPr="007279FA" w:rsidTr="006D085B">
        <w:trPr>
          <w:trHeight w:val="532"/>
        </w:trPr>
        <w:tc>
          <w:tcPr>
            <w:tcW w:w="2235" w:type="dxa"/>
            <w:vAlign w:val="center"/>
          </w:tcPr>
          <w:p w:rsidR="008E1E98" w:rsidRPr="007279FA" w:rsidRDefault="008E1E98" w:rsidP="006D085B">
            <w:pPr>
              <w:jc w:val="center"/>
              <w:rPr>
                <w:rFonts w:ascii="仿宋_GB2312" w:eastAsia="仿宋_GB2312" w:hAnsi="华文楷体" w:hint="eastAsia"/>
              </w:rPr>
            </w:pPr>
            <w:r w:rsidRPr="007279FA">
              <w:rPr>
                <w:rFonts w:ascii="仿宋_GB2312" w:eastAsia="仿宋_GB2312" w:hAnsi="华文楷体" w:hint="eastAsia"/>
              </w:rPr>
              <w:t>院系/社团</w:t>
            </w:r>
          </w:p>
        </w:tc>
        <w:tc>
          <w:tcPr>
            <w:tcW w:w="6379" w:type="dxa"/>
            <w:vAlign w:val="center"/>
          </w:tcPr>
          <w:p w:rsidR="008E1E98" w:rsidRPr="007279FA" w:rsidRDefault="008E1E98" w:rsidP="006D085B">
            <w:pPr>
              <w:jc w:val="center"/>
              <w:rPr>
                <w:rFonts w:ascii="仿宋_GB2312" w:eastAsia="仿宋_GB2312" w:hAnsi="华文楷体" w:hint="eastAsia"/>
              </w:rPr>
            </w:pPr>
          </w:p>
        </w:tc>
      </w:tr>
      <w:tr w:rsidR="008E1E98" w:rsidRPr="007279FA" w:rsidTr="006D085B">
        <w:trPr>
          <w:trHeight w:val="558"/>
        </w:trPr>
        <w:tc>
          <w:tcPr>
            <w:tcW w:w="2235" w:type="dxa"/>
            <w:vAlign w:val="center"/>
          </w:tcPr>
          <w:p w:rsidR="008E1E98" w:rsidRPr="007279FA" w:rsidRDefault="008E1E98" w:rsidP="006D085B">
            <w:pPr>
              <w:jc w:val="center"/>
              <w:rPr>
                <w:rFonts w:ascii="仿宋_GB2312" w:eastAsia="仿宋_GB2312" w:hAnsi="华文楷体" w:hint="eastAsia"/>
              </w:rPr>
            </w:pPr>
            <w:r w:rsidRPr="007279FA">
              <w:rPr>
                <w:rFonts w:ascii="仿宋_GB2312" w:eastAsia="仿宋_GB2312" w:hAnsi="华文楷体" w:hint="eastAsia"/>
              </w:rPr>
              <w:t>活动主题</w:t>
            </w:r>
          </w:p>
        </w:tc>
        <w:tc>
          <w:tcPr>
            <w:tcW w:w="6379" w:type="dxa"/>
            <w:vAlign w:val="center"/>
          </w:tcPr>
          <w:p w:rsidR="008E1E98" w:rsidRPr="007279FA" w:rsidRDefault="008E1E98" w:rsidP="006D085B">
            <w:pPr>
              <w:jc w:val="center"/>
              <w:rPr>
                <w:rFonts w:ascii="仿宋_GB2312" w:eastAsia="仿宋_GB2312" w:hAnsi="华文楷体" w:hint="eastAsia"/>
              </w:rPr>
            </w:pPr>
          </w:p>
        </w:tc>
      </w:tr>
      <w:tr w:rsidR="008E1E98" w:rsidRPr="007279FA" w:rsidTr="006D085B">
        <w:trPr>
          <w:trHeight w:val="558"/>
        </w:trPr>
        <w:tc>
          <w:tcPr>
            <w:tcW w:w="2235" w:type="dxa"/>
            <w:vAlign w:val="center"/>
          </w:tcPr>
          <w:p w:rsidR="008E1E98" w:rsidRPr="007279FA" w:rsidRDefault="008E1E98" w:rsidP="006D085B">
            <w:pPr>
              <w:jc w:val="center"/>
              <w:rPr>
                <w:rFonts w:ascii="仿宋_GB2312" w:eastAsia="仿宋_GB2312" w:hAnsi="华文楷体" w:hint="eastAsia"/>
              </w:rPr>
            </w:pPr>
            <w:r w:rsidRPr="007279FA">
              <w:rPr>
                <w:rFonts w:ascii="仿宋_GB2312" w:eastAsia="仿宋_GB2312" w:hAnsi="华文楷体" w:hint="eastAsia"/>
              </w:rPr>
              <w:t>活动时间</w:t>
            </w:r>
          </w:p>
        </w:tc>
        <w:tc>
          <w:tcPr>
            <w:tcW w:w="6379" w:type="dxa"/>
            <w:vAlign w:val="center"/>
          </w:tcPr>
          <w:p w:rsidR="008E1E98" w:rsidRPr="007279FA" w:rsidRDefault="008E1E98" w:rsidP="006D085B">
            <w:pPr>
              <w:jc w:val="center"/>
              <w:rPr>
                <w:rFonts w:ascii="仿宋_GB2312" w:eastAsia="仿宋_GB2312" w:hAnsi="华文楷体" w:hint="eastAsia"/>
              </w:rPr>
            </w:pPr>
          </w:p>
        </w:tc>
      </w:tr>
      <w:tr w:rsidR="008E1E98" w:rsidRPr="007279FA" w:rsidTr="006D085B">
        <w:trPr>
          <w:trHeight w:val="558"/>
        </w:trPr>
        <w:tc>
          <w:tcPr>
            <w:tcW w:w="2235" w:type="dxa"/>
            <w:vAlign w:val="center"/>
          </w:tcPr>
          <w:p w:rsidR="008E1E98" w:rsidRPr="007279FA" w:rsidRDefault="008E1E98" w:rsidP="006D085B">
            <w:pPr>
              <w:jc w:val="center"/>
              <w:rPr>
                <w:rFonts w:ascii="仿宋_GB2312" w:eastAsia="仿宋_GB2312" w:hAnsi="华文楷体" w:hint="eastAsia"/>
              </w:rPr>
            </w:pPr>
            <w:r w:rsidRPr="007279FA">
              <w:rPr>
                <w:rFonts w:ascii="仿宋_GB2312" w:eastAsia="仿宋_GB2312" w:hAnsi="华文楷体" w:hint="eastAsia"/>
              </w:rPr>
              <w:t>活动分类</w:t>
            </w:r>
          </w:p>
        </w:tc>
        <w:tc>
          <w:tcPr>
            <w:tcW w:w="6379" w:type="dxa"/>
            <w:vAlign w:val="center"/>
          </w:tcPr>
          <w:p w:rsidR="008E1E98" w:rsidRPr="007279FA" w:rsidRDefault="008E1E98" w:rsidP="006D085B">
            <w:pPr>
              <w:jc w:val="center"/>
              <w:rPr>
                <w:rFonts w:ascii="仿宋_GB2312" w:eastAsia="仿宋_GB2312" w:hAnsi="华文楷体" w:hint="eastAsia"/>
              </w:rPr>
            </w:pPr>
          </w:p>
        </w:tc>
      </w:tr>
      <w:tr w:rsidR="008E1E98" w:rsidRPr="007279FA" w:rsidTr="006D085B">
        <w:trPr>
          <w:trHeight w:val="147"/>
        </w:trPr>
        <w:tc>
          <w:tcPr>
            <w:tcW w:w="8614" w:type="dxa"/>
            <w:gridSpan w:val="2"/>
            <w:vAlign w:val="center"/>
          </w:tcPr>
          <w:p w:rsidR="008E1E98" w:rsidRPr="007279FA" w:rsidRDefault="008E1E98" w:rsidP="006D085B">
            <w:pPr>
              <w:jc w:val="center"/>
              <w:rPr>
                <w:rFonts w:ascii="仿宋_GB2312" w:eastAsia="仿宋_GB2312" w:hAnsi="华文楷体" w:hint="eastAsia"/>
              </w:rPr>
            </w:pPr>
            <w:r w:rsidRPr="007279FA">
              <w:rPr>
                <w:rFonts w:ascii="仿宋_GB2312" w:eastAsia="仿宋_GB2312" w:hAnsi="华文楷体" w:hint="eastAsia"/>
              </w:rPr>
              <w:t>正文（需附相片）</w:t>
            </w:r>
          </w:p>
          <w:p w:rsidR="008E1E98" w:rsidRPr="007279FA" w:rsidRDefault="008E1E98" w:rsidP="006D085B">
            <w:pPr>
              <w:jc w:val="center"/>
              <w:rPr>
                <w:rFonts w:ascii="仿宋_GB2312" w:eastAsia="仿宋_GB2312" w:hAnsi="华文楷体" w:hint="eastAsia"/>
              </w:rPr>
            </w:pPr>
          </w:p>
          <w:p w:rsidR="008E1E98" w:rsidRPr="007279FA" w:rsidRDefault="008E1E98" w:rsidP="006D085B">
            <w:pPr>
              <w:jc w:val="center"/>
              <w:rPr>
                <w:rFonts w:ascii="仿宋_GB2312" w:eastAsia="仿宋_GB2312" w:hAnsi="华文楷体" w:hint="eastAsia"/>
              </w:rPr>
            </w:pPr>
          </w:p>
          <w:p w:rsidR="008E1E98" w:rsidRPr="007279FA" w:rsidRDefault="008E1E98" w:rsidP="006D085B">
            <w:pPr>
              <w:jc w:val="center"/>
              <w:rPr>
                <w:rFonts w:ascii="仿宋_GB2312" w:eastAsia="仿宋_GB2312" w:hAnsi="华文楷体" w:hint="eastAsia"/>
              </w:rPr>
            </w:pPr>
          </w:p>
          <w:p w:rsidR="008E1E98" w:rsidRPr="007279FA" w:rsidRDefault="008E1E98" w:rsidP="006D085B">
            <w:pPr>
              <w:jc w:val="center"/>
              <w:rPr>
                <w:rFonts w:ascii="仿宋_GB2312" w:eastAsia="仿宋_GB2312" w:hAnsi="华文楷体" w:hint="eastAsia"/>
              </w:rPr>
            </w:pPr>
          </w:p>
          <w:p w:rsidR="008E1E98" w:rsidRPr="007279FA" w:rsidRDefault="008E1E98" w:rsidP="006D085B">
            <w:pPr>
              <w:jc w:val="center"/>
              <w:rPr>
                <w:rFonts w:ascii="仿宋_GB2312" w:eastAsia="仿宋_GB2312" w:hAnsi="华文楷体" w:hint="eastAsia"/>
              </w:rPr>
            </w:pPr>
          </w:p>
          <w:p w:rsidR="008E1E98" w:rsidRPr="007279FA" w:rsidRDefault="008E1E98" w:rsidP="006D085B">
            <w:pPr>
              <w:rPr>
                <w:rFonts w:ascii="仿宋_GB2312" w:eastAsia="仿宋_GB2312" w:hAnsi="华文楷体" w:hint="eastAsia"/>
              </w:rPr>
            </w:pPr>
          </w:p>
          <w:p w:rsidR="008E1E98" w:rsidRPr="007279FA" w:rsidRDefault="008E1E98" w:rsidP="006D085B">
            <w:pPr>
              <w:jc w:val="center"/>
              <w:rPr>
                <w:rFonts w:ascii="仿宋_GB2312" w:eastAsia="仿宋_GB2312" w:hAnsi="华文楷体" w:hint="eastAsia"/>
              </w:rPr>
            </w:pPr>
          </w:p>
          <w:p w:rsidR="008E1E98" w:rsidRPr="007279FA" w:rsidRDefault="008E1E98" w:rsidP="006D085B">
            <w:pPr>
              <w:jc w:val="center"/>
              <w:rPr>
                <w:rFonts w:ascii="仿宋_GB2312" w:eastAsia="仿宋_GB2312" w:hAnsi="华文楷体" w:hint="eastAsia"/>
              </w:rPr>
            </w:pPr>
          </w:p>
          <w:p w:rsidR="008E1E98" w:rsidRPr="007279FA" w:rsidRDefault="008E1E98" w:rsidP="006D085B">
            <w:pPr>
              <w:jc w:val="center"/>
              <w:rPr>
                <w:rFonts w:ascii="仿宋_GB2312" w:eastAsia="仿宋_GB2312" w:hAnsi="华文楷体" w:hint="eastAsia"/>
              </w:rPr>
            </w:pPr>
          </w:p>
          <w:p w:rsidR="008E1E98" w:rsidRPr="007279FA" w:rsidRDefault="008E1E98" w:rsidP="006D085B">
            <w:pPr>
              <w:jc w:val="center"/>
              <w:rPr>
                <w:rFonts w:ascii="仿宋_GB2312" w:eastAsia="仿宋_GB2312" w:hAnsi="华文楷体" w:hint="eastAsia"/>
              </w:rPr>
            </w:pPr>
          </w:p>
          <w:p w:rsidR="008E1E98" w:rsidRPr="007279FA" w:rsidRDefault="008E1E98" w:rsidP="006D085B">
            <w:pPr>
              <w:jc w:val="center"/>
              <w:rPr>
                <w:rFonts w:ascii="仿宋_GB2312" w:eastAsia="仿宋_GB2312" w:hAnsi="华文楷体" w:hint="eastAsia"/>
              </w:rPr>
            </w:pPr>
          </w:p>
          <w:p w:rsidR="008E1E98" w:rsidRPr="007279FA" w:rsidRDefault="008E1E98" w:rsidP="006D085B">
            <w:pPr>
              <w:rPr>
                <w:rFonts w:ascii="仿宋_GB2312" w:eastAsia="仿宋_GB2312" w:hAnsi="华文楷体" w:hint="eastAsia"/>
              </w:rPr>
            </w:pPr>
          </w:p>
          <w:p w:rsidR="008E1E98" w:rsidRPr="007279FA" w:rsidRDefault="008E1E98" w:rsidP="006D085B">
            <w:pPr>
              <w:rPr>
                <w:rFonts w:ascii="仿宋_GB2312" w:eastAsia="仿宋_GB2312" w:hAnsi="华文楷体" w:hint="eastAsia"/>
              </w:rPr>
            </w:pPr>
          </w:p>
          <w:p w:rsidR="008E1E98" w:rsidRPr="007279FA" w:rsidRDefault="008E1E98" w:rsidP="006D085B">
            <w:pPr>
              <w:jc w:val="center"/>
              <w:rPr>
                <w:rFonts w:ascii="仿宋_GB2312" w:eastAsia="仿宋_GB2312" w:hAnsi="华文楷体" w:hint="eastAsia"/>
              </w:rPr>
            </w:pPr>
          </w:p>
          <w:p w:rsidR="008E1E98" w:rsidRPr="007279FA" w:rsidRDefault="008E1E98" w:rsidP="006D085B">
            <w:pPr>
              <w:jc w:val="center"/>
              <w:rPr>
                <w:rFonts w:ascii="仿宋_GB2312" w:eastAsia="仿宋_GB2312" w:hAnsi="华文楷体" w:hint="eastAsia"/>
              </w:rPr>
            </w:pPr>
          </w:p>
          <w:p w:rsidR="008E1E98" w:rsidRPr="007279FA" w:rsidRDefault="008E1E98" w:rsidP="006D085B">
            <w:pPr>
              <w:jc w:val="center"/>
              <w:rPr>
                <w:rFonts w:ascii="仿宋_GB2312" w:eastAsia="仿宋_GB2312" w:hAnsi="华文楷体" w:hint="eastAsia"/>
              </w:rPr>
            </w:pPr>
          </w:p>
          <w:p w:rsidR="008E1E98" w:rsidRPr="007279FA" w:rsidRDefault="008E1E98" w:rsidP="006D085B">
            <w:pPr>
              <w:jc w:val="center"/>
              <w:rPr>
                <w:rFonts w:ascii="仿宋_GB2312" w:eastAsia="仿宋_GB2312" w:hAnsi="华文楷体" w:hint="eastAsia"/>
              </w:rPr>
            </w:pPr>
          </w:p>
          <w:p w:rsidR="008E1E98" w:rsidRPr="007279FA" w:rsidRDefault="008E1E98" w:rsidP="006D085B">
            <w:pPr>
              <w:jc w:val="center"/>
              <w:rPr>
                <w:rFonts w:ascii="仿宋_GB2312" w:eastAsia="仿宋_GB2312" w:hAnsi="华文楷体" w:hint="eastAsia"/>
              </w:rPr>
            </w:pPr>
          </w:p>
          <w:p w:rsidR="008E1E98" w:rsidRPr="007279FA" w:rsidRDefault="008E1E98" w:rsidP="006D085B">
            <w:pPr>
              <w:jc w:val="center"/>
              <w:rPr>
                <w:rFonts w:ascii="仿宋_GB2312" w:eastAsia="仿宋_GB2312" w:hAnsi="华文楷体" w:hint="eastAsia"/>
              </w:rPr>
            </w:pPr>
          </w:p>
          <w:p w:rsidR="008E1E98" w:rsidRPr="007279FA" w:rsidRDefault="008E1E98" w:rsidP="006D085B">
            <w:pPr>
              <w:jc w:val="center"/>
              <w:rPr>
                <w:rFonts w:ascii="仿宋_GB2312" w:eastAsia="仿宋_GB2312" w:hAnsi="华文楷体" w:hint="eastAsia"/>
              </w:rPr>
            </w:pPr>
          </w:p>
          <w:p w:rsidR="008E1E98" w:rsidRPr="007279FA" w:rsidRDefault="008E1E98" w:rsidP="006D085B">
            <w:pPr>
              <w:jc w:val="center"/>
              <w:rPr>
                <w:rFonts w:ascii="仿宋_GB2312" w:eastAsia="仿宋_GB2312" w:hAnsi="华文楷体" w:hint="eastAsia"/>
              </w:rPr>
            </w:pPr>
          </w:p>
          <w:p w:rsidR="008E1E98" w:rsidRPr="007279FA" w:rsidRDefault="008E1E98" w:rsidP="006D085B">
            <w:pPr>
              <w:jc w:val="center"/>
              <w:rPr>
                <w:rFonts w:ascii="仿宋_GB2312" w:eastAsia="仿宋_GB2312" w:hAnsi="华文楷体" w:hint="eastAsia"/>
              </w:rPr>
            </w:pPr>
          </w:p>
          <w:p w:rsidR="008E1E98" w:rsidRPr="007279FA" w:rsidRDefault="008E1E98" w:rsidP="006D085B">
            <w:pPr>
              <w:jc w:val="center"/>
              <w:rPr>
                <w:rFonts w:ascii="仿宋_GB2312" w:eastAsia="仿宋_GB2312" w:hAnsi="华文楷体" w:hint="eastAsia"/>
              </w:rPr>
            </w:pPr>
          </w:p>
          <w:p w:rsidR="008E1E98" w:rsidRPr="007279FA" w:rsidRDefault="008E1E98" w:rsidP="00557830">
            <w:pPr>
              <w:rPr>
                <w:rFonts w:ascii="仿宋_GB2312" w:eastAsia="仿宋_GB2312" w:hAnsi="华文楷体" w:hint="eastAsia"/>
              </w:rPr>
            </w:pPr>
            <w:bookmarkStart w:id="0" w:name="_GoBack"/>
            <w:bookmarkEnd w:id="0"/>
          </w:p>
          <w:p w:rsidR="008E1E98" w:rsidRPr="007279FA" w:rsidRDefault="008E1E98" w:rsidP="006D085B">
            <w:pPr>
              <w:jc w:val="center"/>
              <w:rPr>
                <w:rFonts w:ascii="仿宋_GB2312" w:eastAsia="仿宋_GB2312" w:hAnsi="华文楷体" w:hint="eastAsia"/>
              </w:rPr>
            </w:pPr>
          </w:p>
          <w:p w:rsidR="008E1E98" w:rsidRPr="007279FA" w:rsidRDefault="008E1E98" w:rsidP="006D085B">
            <w:pPr>
              <w:jc w:val="center"/>
              <w:rPr>
                <w:rFonts w:ascii="仿宋_GB2312" w:eastAsia="仿宋_GB2312" w:hAnsi="华文楷体" w:hint="eastAsia"/>
              </w:rPr>
            </w:pPr>
          </w:p>
          <w:p w:rsidR="008E1E98" w:rsidRPr="007279FA" w:rsidRDefault="008E1E98" w:rsidP="006D085B">
            <w:pPr>
              <w:jc w:val="center"/>
              <w:rPr>
                <w:rFonts w:ascii="仿宋_GB2312" w:eastAsia="仿宋_GB2312" w:hAnsi="华文楷体" w:hint="eastAsia"/>
              </w:rPr>
            </w:pPr>
          </w:p>
        </w:tc>
      </w:tr>
    </w:tbl>
    <w:p w:rsidR="00F13D2B" w:rsidRPr="008E1E98" w:rsidRDefault="008E1E98">
      <w:pPr>
        <w:rPr>
          <w:rFonts w:ascii="仿宋_GB2312" w:eastAsia="仿宋_GB2312" w:hAnsi="华文楷体"/>
          <w:b/>
        </w:rPr>
      </w:pPr>
      <w:r w:rsidRPr="007279FA">
        <w:rPr>
          <w:rFonts w:ascii="仿宋_GB2312" w:eastAsia="仿宋_GB2312" w:hAnsi="华文楷体" w:hint="eastAsia"/>
          <w:b/>
        </w:rPr>
        <w:t>活动分类：专题报道、体育达人、公益体育、新媒体体育、医学体育、学生感受、先进集体</w:t>
      </w:r>
    </w:p>
    <w:sectPr w:rsidR="00F13D2B" w:rsidRPr="008E1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98"/>
    <w:rsid w:val="00557830"/>
    <w:rsid w:val="008E1E98"/>
    <w:rsid w:val="00F1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8E1E98"/>
    <w:pPr>
      <w:widowControl/>
    </w:pPr>
    <w:rPr>
      <w:rFonts w:ascii="Calibri" w:hAnsi="Calibri" w:cs="宋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8E1E98"/>
    <w:pPr>
      <w:widowControl/>
    </w:pPr>
    <w:rPr>
      <w:rFonts w:ascii="Calibri" w:hAnsi="Calibri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570</Characters>
  <Application>Microsoft Office Word</Application>
  <DocSecurity>0</DocSecurity>
  <Lines>4</Lines>
  <Paragraphs>1</Paragraphs>
  <ScaleCrop>false</ScaleCrop>
  <Company>微软中国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微软系统</dc:creator>
  <cp:keywords/>
  <dc:description/>
  <cp:lastModifiedBy>微软系统</cp:lastModifiedBy>
  <cp:revision>2</cp:revision>
  <dcterms:created xsi:type="dcterms:W3CDTF">2014-03-25T08:49:00Z</dcterms:created>
  <dcterms:modified xsi:type="dcterms:W3CDTF">2014-03-25T08:51:00Z</dcterms:modified>
</cp:coreProperties>
</file>